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360" w:lineRule="auto"/>
        <w:ind w:left="360" w:firstLine="0" w:firstLineChars="0"/>
        <w:jc w:val="center"/>
        <w:rPr>
          <w:rFonts w:ascii="黑体" w:hAnsi="黑体" w:eastAsia="黑体"/>
          <w:sz w:val="24"/>
        </w:rPr>
      </w:pPr>
      <w:r>
        <w:rPr>
          <w:rFonts w:hint="eastAsia" w:ascii="黑体" w:hAnsi="黑体" w:eastAsia="黑体"/>
          <w:sz w:val="24"/>
        </w:rPr>
        <w:t>“</w:t>
      </w:r>
      <w:r>
        <w:rPr>
          <w:rFonts w:hint="eastAsia" w:ascii="黑体" w:hAnsi="黑体" w:eastAsia="黑体"/>
          <w:sz w:val="24"/>
          <w:lang w:val="en-US" w:eastAsia="zh-CN"/>
        </w:rPr>
        <w:t>科创数韵多米诺，扬帆筑梦踏征程</w:t>
      </w:r>
      <w:r>
        <w:rPr>
          <w:rFonts w:hint="eastAsia" w:ascii="黑体" w:hAnsi="黑体" w:eastAsia="黑体"/>
          <w:sz w:val="24"/>
        </w:rPr>
        <w:t>”数学多米诺大赛</w:t>
      </w:r>
    </w:p>
    <w:p>
      <w:pPr>
        <w:pStyle w:val="9"/>
        <w:widowControl/>
        <w:spacing w:line="360" w:lineRule="auto"/>
        <w:ind w:left="360" w:firstLine="0" w:firstLineChars="0"/>
        <w:jc w:val="center"/>
        <w:rPr>
          <w:rFonts w:ascii="黑体" w:hAnsi="黑体" w:eastAsia="黑体"/>
          <w:sz w:val="32"/>
          <w:szCs w:val="24"/>
        </w:rPr>
      </w:pPr>
      <w:r>
        <w:rPr>
          <w:rFonts w:hint="eastAsia" w:ascii="黑体" w:hAnsi="黑体" w:eastAsia="黑体"/>
          <w:sz w:val="24"/>
        </w:rPr>
        <w:t>骨牌相关注意事项</w:t>
      </w:r>
    </w:p>
    <w:p>
      <w:pPr>
        <w:pStyle w:val="9"/>
        <w:widowControl/>
        <w:numPr>
          <w:ilvl w:val="0"/>
          <w:numId w:val="1"/>
        </w:numPr>
        <w:spacing w:line="360" w:lineRule="auto"/>
        <w:ind w:firstLineChars="0"/>
        <w:jc w:val="left"/>
        <w:rPr>
          <w:rFonts w:ascii="黑体" w:hAnsi="黑体" w:eastAsia="黑体"/>
          <w:sz w:val="22"/>
          <w:szCs w:val="24"/>
        </w:rPr>
      </w:pPr>
      <w:r>
        <w:rPr>
          <w:rFonts w:ascii="黑体" w:hAnsi="黑体" w:eastAsia="黑体"/>
          <w:sz w:val="22"/>
          <w:szCs w:val="24"/>
        </w:rPr>
        <w:t>骨牌现有情况</w:t>
      </w:r>
    </w:p>
    <w:tbl>
      <w:tblPr>
        <w:tblStyle w:val="6"/>
        <w:tblpPr w:leftFromText="180" w:rightFromText="180" w:vertAnchor="page" w:horzAnchor="page" w:tblpX="2451" w:tblpY="2961"/>
        <w:tblW w:w="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90" w:type="dxa"/>
            <w:gridSpan w:val="3"/>
          </w:tcPr>
          <w:p>
            <w:pPr>
              <w:jc w:val="center"/>
              <w:rPr>
                <w:sz w:val="32"/>
              </w:rPr>
            </w:pPr>
            <w:r>
              <w:rPr>
                <w:sz w:val="32"/>
              </w:rPr>
              <w:t>骨牌现有情况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骨牌颜色</w:t>
            </w:r>
          </w:p>
        </w:tc>
        <w:tc>
          <w:tcPr>
            <w:tcW w:w="1276" w:type="dxa"/>
          </w:tcPr>
          <w:p>
            <w:pPr>
              <w:jc w:val="center"/>
            </w:pPr>
            <w:r>
              <w:t>对应总数量</w:t>
            </w:r>
          </w:p>
        </w:tc>
        <w:tc>
          <w:tcPr>
            <w:tcW w:w="1985" w:type="dxa"/>
          </w:tcPr>
          <w:p>
            <w:pPr>
              <w:jc w:val="center"/>
            </w:pPr>
            <w:r>
              <w:t>每支队伍第一轮领取时最多可得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红色</w:t>
            </w:r>
          </w:p>
        </w:tc>
        <w:tc>
          <w:tcPr>
            <w:tcW w:w="1276" w:type="dxa"/>
            <w:shd w:val="clear" w:color="auto" w:fill="auto"/>
          </w:tcPr>
          <w:p>
            <w:pPr>
              <w:jc w:val="center"/>
            </w:pPr>
            <w:r>
              <w:t>4</w:t>
            </w:r>
            <w:r>
              <w:rPr>
                <w:rFonts w:hint="eastAsia"/>
                <w:lang w:val="en-US" w:eastAsia="zh-CN"/>
              </w:rPr>
              <w:t>1</w:t>
            </w:r>
            <w:r>
              <w:t>00</w:t>
            </w:r>
          </w:p>
        </w:tc>
        <w:tc>
          <w:tcPr>
            <w:tcW w:w="1985" w:type="dxa"/>
            <w:shd w:val="clear" w:color="auto" w:fill="auto"/>
          </w:tcPr>
          <w:p>
            <w:pPr>
              <w:jc w:val="center"/>
              <w:rPr>
                <w:rFonts w:hint="eastAsia" w:eastAsiaTheme="minorEastAsia"/>
                <w:lang w:val="en-US" w:eastAsia="zh-CN"/>
              </w:rPr>
            </w:pPr>
            <w:r>
              <w:rPr>
                <w:rFonts w:hint="eastAsia"/>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白色</w:t>
            </w:r>
          </w:p>
        </w:tc>
        <w:tc>
          <w:tcPr>
            <w:tcW w:w="1276" w:type="dxa"/>
            <w:shd w:val="clear" w:color="auto" w:fill="auto"/>
          </w:tcPr>
          <w:p>
            <w:pPr>
              <w:jc w:val="center"/>
            </w:pPr>
            <w:r>
              <w:t>3</w:t>
            </w:r>
            <w:r>
              <w:rPr>
                <w:rFonts w:hint="eastAsia"/>
                <w:lang w:val="en-US" w:eastAsia="zh-CN"/>
              </w:rPr>
              <w:t>3</w:t>
            </w:r>
            <w:r>
              <w:t>00</w:t>
            </w:r>
          </w:p>
        </w:tc>
        <w:tc>
          <w:tcPr>
            <w:tcW w:w="1985" w:type="dxa"/>
            <w:shd w:val="clear" w:color="auto" w:fill="auto"/>
          </w:tcPr>
          <w:p>
            <w:pPr>
              <w:jc w:val="center"/>
              <w:rPr>
                <w:rFonts w:hint="eastAsia" w:eastAsiaTheme="minorEastAsia"/>
                <w:lang w:val="en-US" w:eastAsia="zh-CN"/>
              </w:rPr>
            </w:pPr>
            <w:r>
              <w:rPr>
                <w:rFonts w:hint="eastAsia"/>
              </w:rPr>
              <w:t>2</w:t>
            </w:r>
            <w:r>
              <w:rPr>
                <w:rFonts w:hint="eastAsia"/>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深蓝</w:t>
            </w:r>
          </w:p>
        </w:tc>
        <w:tc>
          <w:tcPr>
            <w:tcW w:w="1276" w:type="dxa"/>
            <w:shd w:val="clear" w:color="auto" w:fill="auto"/>
          </w:tcPr>
          <w:p>
            <w:pPr>
              <w:jc w:val="center"/>
            </w:pPr>
            <w:r>
              <w:rPr>
                <w:rFonts w:hint="eastAsia"/>
                <w:lang w:val="en-US" w:eastAsia="zh-CN"/>
              </w:rPr>
              <w:t>27</w:t>
            </w:r>
            <w:r>
              <w:rPr>
                <w:rFonts w:hint="eastAsia"/>
              </w:rPr>
              <w:t>00</w:t>
            </w:r>
          </w:p>
        </w:tc>
        <w:tc>
          <w:tcPr>
            <w:tcW w:w="1985" w:type="dxa"/>
            <w:shd w:val="clear" w:color="auto" w:fill="auto"/>
          </w:tcPr>
          <w:p>
            <w:pPr>
              <w:jc w:val="center"/>
              <w:rPr>
                <w:rFonts w:hint="eastAsia" w:eastAsiaTheme="minorEastAsia"/>
                <w:lang w:val="en-US" w:eastAsia="zh-CN"/>
              </w:rPr>
            </w:pPr>
            <w:r>
              <w:rPr>
                <w:rFonts w:hint="eastAsia"/>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浅蓝</w:t>
            </w:r>
          </w:p>
        </w:tc>
        <w:tc>
          <w:tcPr>
            <w:tcW w:w="1276" w:type="dxa"/>
            <w:shd w:val="clear" w:color="auto" w:fill="auto"/>
          </w:tcPr>
          <w:p>
            <w:pPr>
              <w:jc w:val="center"/>
            </w:pPr>
            <w:r>
              <w:rPr>
                <w:rFonts w:hint="eastAsia"/>
                <w:lang w:val="en-US" w:eastAsia="zh-CN"/>
              </w:rPr>
              <w:t>41</w:t>
            </w:r>
            <w:r>
              <w:rPr>
                <w:rFonts w:hint="eastAsia"/>
              </w:rPr>
              <w:t>00</w:t>
            </w:r>
          </w:p>
        </w:tc>
        <w:tc>
          <w:tcPr>
            <w:tcW w:w="1985" w:type="dxa"/>
            <w:shd w:val="clear" w:color="auto" w:fill="auto"/>
          </w:tcPr>
          <w:p>
            <w:pPr>
              <w:jc w:val="center"/>
              <w:rPr>
                <w:rFonts w:hint="eastAsia" w:eastAsiaTheme="minorEastAsia"/>
                <w:lang w:val="en-US" w:eastAsia="zh-CN"/>
              </w:rPr>
            </w:pPr>
            <w:r>
              <w:rPr>
                <w:rFonts w:hint="eastAsia"/>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黄色</w:t>
            </w:r>
          </w:p>
        </w:tc>
        <w:tc>
          <w:tcPr>
            <w:tcW w:w="1276" w:type="dxa"/>
            <w:shd w:val="clear" w:color="auto" w:fill="auto"/>
          </w:tcPr>
          <w:p>
            <w:pPr>
              <w:jc w:val="center"/>
            </w:pPr>
            <w:r>
              <w:rPr>
                <w:rFonts w:hint="eastAsia"/>
              </w:rPr>
              <w:t>3</w:t>
            </w:r>
            <w:r>
              <w:rPr>
                <w:rFonts w:hint="eastAsia"/>
                <w:lang w:val="en-US" w:eastAsia="zh-CN"/>
              </w:rPr>
              <w:t>5</w:t>
            </w:r>
            <w:r>
              <w:rPr>
                <w:rFonts w:hint="eastAsia"/>
              </w:rPr>
              <w:t>00</w:t>
            </w:r>
          </w:p>
        </w:tc>
        <w:tc>
          <w:tcPr>
            <w:tcW w:w="1985" w:type="dxa"/>
            <w:shd w:val="clear" w:color="auto" w:fill="auto"/>
          </w:tcPr>
          <w:p>
            <w:pPr>
              <w:jc w:val="center"/>
              <w:rPr>
                <w:rFonts w:hint="eastAsia" w:eastAsiaTheme="minorEastAsia"/>
                <w:lang w:val="en-US" w:eastAsia="zh-CN"/>
              </w:rPr>
            </w:pPr>
            <w:r>
              <w:rPr>
                <w:rFonts w:hint="eastAsia"/>
              </w:rPr>
              <w:t>2</w:t>
            </w:r>
            <w:r>
              <w:rPr>
                <w:rFonts w:hint="eastAsia"/>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深绿</w:t>
            </w:r>
          </w:p>
        </w:tc>
        <w:tc>
          <w:tcPr>
            <w:tcW w:w="1276" w:type="dxa"/>
            <w:shd w:val="clear" w:color="auto" w:fill="auto"/>
          </w:tcPr>
          <w:p>
            <w:pPr>
              <w:jc w:val="center"/>
            </w:pPr>
            <w:r>
              <w:rPr>
                <w:rFonts w:hint="eastAsia"/>
              </w:rPr>
              <w:t>4000</w:t>
            </w:r>
          </w:p>
        </w:tc>
        <w:tc>
          <w:tcPr>
            <w:tcW w:w="1985" w:type="dxa"/>
            <w:shd w:val="clear" w:color="auto" w:fill="auto"/>
          </w:tcPr>
          <w:p>
            <w:pPr>
              <w:jc w:val="center"/>
              <w:rPr>
                <w:rFonts w:hint="eastAsia" w:eastAsiaTheme="minorEastAsia"/>
                <w:lang w:val="en-US" w:eastAsia="zh-CN"/>
              </w:rPr>
            </w:pPr>
            <w:r>
              <w:rPr>
                <w:rFonts w:hint="eastAsia"/>
              </w:rPr>
              <w:t>3</w:t>
            </w: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rPr>
                <w:rFonts w:hint="eastAsia"/>
                <w:lang w:val="en-US" w:eastAsia="zh-CN"/>
              </w:rPr>
              <w:t>浅</w:t>
            </w:r>
            <w:r>
              <w:t>绿</w:t>
            </w:r>
          </w:p>
        </w:tc>
        <w:tc>
          <w:tcPr>
            <w:tcW w:w="1276" w:type="dxa"/>
            <w:shd w:val="clear" w:color="auto" w:fill="auto"/>
          </w:tcPr>
          <w:p>
            <w:pPr>
              <w:jc w:val="center"/>
            </w:pPr>
            <w:r>
              <w:rPr>
                <w:rFonts w:hint="eastAsia"/>
              </w:rPr>
              <w:t>3</w:t>
            </w:r>
            <w:r>
              <w:rPr>
                <w:rFonts w:hint="eastAsia"/>
                <w:lang w:val="en-US" w:eastAsia="zh-CN"/>
              </w:rPr>
              <w:t>1</w:t>
            </w:r>
            <w:r>
              <w:rPr>
                <w:rFonts w:hint="eastAsia"/>
              </w:rPr>
              <w:t>00</w:t>
            </w:r>
          </w:p>
        </w:tc>
        <w:tc>
          <w:tcPr>
            <w:tcW w:w="1985" w:type="dxa"/>
            <w:shd w:val="clear" w:color="auto" w:fill="auto"/>
          </w:tcPr>
          <w:p>
            <w:pPr>
              <w:jc w:val="center"/>
              <w:rPr>
                <w:rFonts w:hint="eastAsia" w:eastAsiaTheme="minorEastAsia"/>
                <w:lang w:val="en-US" w:eastAsia="zh-CN"/>
              </w:rPr>
            </w:pPr>
            <w:r>
              <w:rPr>
                <w:rFonts w:hint="eastAsia"/>
              </w:rPr>
              <w:t>2</w:t>
            </w: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紫色</w:t>
            </w:r>
          </w:p>
        </w:tc>
        <w:tc>
          <w:tcPr>
            <w:tcW w:w="1276" w:type="dxa"/>
            <w:shd w:val="clear" w:color="auto" w:fill="auto"/>
          </w:tcPr>
          <w:p>
            <w:pPr>
              <w:jc w:val="center"/>
            </w:pPr>
            <w:r>
              <w:rPr>
                <w:rFonts w:hint="eastAsia"/>
              </w:rPr>
              <w:t>3</w:t>
            </w:r>
            <w:r>
              <w:rPr>
                <w:rFonts w:hint="eastAsia"/>
                <w:lang w:val="en-US" w:eastAsia="zh-CN"/>
              </w:rPr>
              <w:t>1</w:t>
            </w:r>
            <w:r>
              <w:rPr>
                <w:rFonts w:hint="eastAsia"/>
              </w:rPr>
              <w:t>00</w:t>
            </w:r>
          </w:p>
        </w:tc>
        <w:tc>
          <w:tcPr>
            <w:tcW w:w="1985" w:type="dxa"/>
            <w:shd w:val="clear" w:color="auto" w:fill="auto"/>
          </w:tcPr>
          <w:p>
            <w:pPr>
              <w:jc w:val="center"/>
              <w:rPr>
                <w:rFonts w:hint="eastAsia" w:eastAsiaTheme="minorEastAsia"/>
                <w:lang w:val="en-US" w:eastAsia="zh-CN"/>
              </w:rPr>
            </w:pPr>
            <w:r>
              <w:rPr>
                <w:rFonts w:hint="eastAsia"/>
              </w:rPr>
              <w:t>2</w:t>
            </w: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黑色</w:t>
            </w:r>
          </w:p>
        </w:tc>
        <w:tc>
          <w:tcPr>
            <w:tcW w:w="1276" w:type="dxa"/>
            <w:shd w:val="clear" w:color="auto" w:fill="auto"/>
          </w:tcPr>
          <w:p>
            <w:pPr>
              <w:jc w:val="center"/>
            </w:pPr>
            <w:r>
              <w:rPr>
                <w:rFonts w:hint="eastAsia"/>
                <w:lang w:val="en-US" w:eastAsia="zh-CN"/>
              </w:rPr>
              <w:t>29</w:t>
            </w:r>
            <w:r>
              <w:rPr>
                <w:rFonts w:hint="eastAsia"/>
              </w:rPr>
              <w:t>00</w:t>
            </w:r>
          </w:p>
        </w:tc>
        <w:tc>
          <w:tcPr>
            <w:tcW w:w="1985" w:type="dxa"/>
            <w:shd w:val="clear" w:color="auto" w:fill="auto"/>
          </w:tcPr>
          <w:p>
            <w:pPr>
              <w:jc w:val="center"/>
              <w:rPr>
                <w:rFonts w:hint="eastAsia" w:eastAsiaTheme="minorEastAsia"/>
                <w:lang w:val="en-US" w:eastAsia="zh-CN"/>
              </w:rPr>
            </w:pPr>
            <w:r>
              <w:rPr>
                <w:rFonts w:hint="eastAsia"/>
              </w:rPr>
              <w:t>2</w:t>
            </w: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粉色</w:t>
            </w:r>
          </w:p>
        </w:tc>
        <w:tc>
          <w:tcPr>
            <w:tcW w:w="1276" w:type="dxa"/>
            <w:shd w:val="clear" w:color="auto" w:fill="auto"/>
          </w:tcPr>
          <w:p>
            <w:pPr>
              <w:jc w:val="center"/>
            </w:pPr>
            <w:r>
              <w:t>2</w:t>
            </w:r>
            <w:r>
              <w:rPr>
                <w:rFonts w:hint="eastAsia"/>
                <w:lang w:val="en-US" w:eastAsia="zh-CN"/>
              </w:rPr>
              <w:t>0</w:t>
            </w:r>
            <w:r>
              <w:t>00</w:t>
            </w:r>
          </w:p>
        </w:tc>
        <w:tc>
          <w:tcPr>
            <w:tcW w:w="1985" w:type="dxa"/>
            <w:shd w:val="clear" w:color="auto" w:fill="auto"/>
          </w:tcPr>
          <w:p>
            <w:pPr>
              <w:jc w:val="center"/>
              <w:rPr>
                <w:rFonts w:hint="eastAsia" w:eastAsiaTheme="minorEastAsia"/>
                <w:lang w:val="en-US" w:eastAsia="zh-CN"/>
              </w:rPr>
            </w:pPr>
            <w:r>
              <w:rPr>
                <w:rFonts w:hint="eastAsia"/>
              </w:rPr>
              <w:t>1</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rPr>
                <w:rFonts w:hint="eastAsia" w:eastAsiaTheme="minorEastAsia"/>
                <w:lang w:val="en-US" w:eastAsia="zh-CN"/>
              </w:rPr>
            </w:pPr>
            <w:r>
              <w:rPr>
                <w:rFonts w:hint="eastAsia"/>
                <w:lang w:val="en-US" w:eastAsia="zh-CN"/>
              </w:rPr>
              <w:t>蓝色</w:t>
            </w:r>
          </w:p>
        </w:tc>
        <w:tc>
          <w:tcPr>
            <w:tcW w:w="1276" w:type="dxa"/>
            <w:shd w:val="clear" w:color="auto" w:fill="auto"/>
          </w:tcPr>
          <w:p>
            <w:pPr>
              <w:jc w:val="center"/>
              <w:rPr>
                <w:rFonts w:hint="eastAsia" w:eastAsiaTheme="minorEastAsia"/>
                <w:lang w:val="en-US" w:eastAsia="zh-CN"/>
              </w:rPr>
            </w:pPr>
            <w:r>
              <w:rPr>
                <w:rFonts w:hint="eastAsia"/>
                <w:lang w:val="en-US" w:eastAsia="zh-CN"/>
              </w:rPr>
              <w:t>1100</w:t>
            </w:r>
          </w:p>
        </w:tc>
        <w:tc>
          <w:tcPr>
            <w:tcW w:w="1985" w:type="dxa"/>
            <w:shd w:val="clear" w:color="auto" w:fill="auto"/>
          </w:tcPr>
          <w:p>
            <w:pPr>
              <w:jc w:val="center"/>
              <w:rPr>
                <w:rFonts w:hint="eastAsia" w:eastAsiaTheme="minorEastAsia"/>
                <w:lang w:val="en-US" w:eastAsia="zh-CN"/>
              </w:rPr>
            </w:pPr>
            <w:r>
              <w:rPr>
                <w:rFonts w:hint="eastAsia"/>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jc w:val="center"/>
            </w:pPr>
            <w:r>
              <w:t>共计</w:t>
            </w:r>
          </w:p>
        </w:tc>
        <w:tc>
          <w:tcPr>
            <w:tcW w:w="1276" w:type="dxa"/>
            <w:shd w:val="clear" w:color="auto" w:fill="auto"/>
          </w:tcPr>
          <w:p>
            <w:pPr>
              <w:jc w:val="center"/>
              <w:rPr>
                <w:rFonts w:hint="eastAsia" w:eastAsiaTheme="minorEastAsia"/>
                <w:lang w:val="en-US" w:eastAsia="zh-CN"/>
              </w:rPr>
            </w:pPr>
            <w:r>
              <w:rPr>
                <w:rFonts w:hint="eastAsia"/>
                <w:lang w:val="en-US" w:eastAsia="zh-CN"/>
              </w:rPr>
              <w:t>33900</w:t>
            </w:r>
          </w:p>
        </w:tc>
        <w:tc>
          <w:tcPr>
            <w:tcW w:w="1985" w:type="dxa"/>
            <w:shd w:val="clear" w:color="auto" w:fill="auto"/>
          </w:tcPr>
          <w:p>
            <w:pPr>
              <w:jc w:val="center"/>
              <w:rPr>
                <w:rFonts w:hint="eastAsia" w:eastAsiaTheme="minorEastAsia"/>
                <w:lang w:val="en-US" w:eastAsia="zh-CN"/>
              </w:rPr>
            </w:pPr>
            <w:r>
              <w:rPr>
                <w:rFonts w:hint="eastAsia"/>
                <w:lang w:val="en-US" w:eastAsia="zh-CN"/>
              </w:rPr>
              <w:t>2600</w:t>
            </w:r>
          </w:p>
        </w:tc>
      </w:tr>
    </w:tbl>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pStyle w:val="9"/>
        <w:widowControl/>
        <w:spacing w:line="360" w:lineRule="auto"/>
        <w:ind w:left="465" w:firstLine="0" w:firstLineChars="0"/>
        <w:jc w:val="left"/>
        <w:rPr>
          <w:rFonts w:asciiTheme="minorEastAsia" w:hAnsiTheme="minorEastAsia"/>
          <w:sz w:val="22"/>
          <w:szCs w:val="24"/>
        </w:rPr>
      </w:pPr>
    </w:p>
    <w:p>
      <w:pPr>
        <w:widowControl/>
        <w:spacing w:line="360" w:lineRule="auto"/>
        <w:ind w:left="283"/>
        <w:jc w:val="left"/>
        <w:rPr>
          <w:rFonts w:asciiTheme="minorEastAsia" w:hAnsiTheme="minorEastAsia"/>
          <w:sz w:val="22"/>
          <w:szCs w:val="24"/>
        </w:rPr>
      </w:pPr>
    </w:p>
    <w:p>
      <w:pPr>
        <w:widowControl/>
        <w:spacing w:line="360" w:lineRule="auto"/>
        <w:jc w:val="left"/>
        <w:rPr>
          <w:rFonts w:asciiTheme="minorEastAsia" w:hAnsiTheme="minorEastAsia"/>
          <w:sz w:val="22"/>
          <w:szCs w:val="24"/>
        </w:rPr>
      </w:pPr>
    </w:p>
    <w:p>
      <w:pPr>
        <w:widowControl/>
        <w:spacing w:line="360" w:lineRule="auto"/>
        <w:jc w:val="left"/>
        <w:rPr>
          <w:rFonts w:asciiTheme="minorEastAsia" w:hAnsiTheme="minorEastAsia"/>
          <w:sz w:val="22"/>
          <w:szCs w:val="24"/>
        </w:rPr>
      </w:pPr>
    </w:p>
    <w:p>
      <w:pPr>
        <w:jc w:val="center"/>
        <w:rPr>
          <w:rFonts w:hint="eastAsia"/>
        </w:rPr>
      </w:pPr>
    </w:p>
    <w:p>
      <w:pPr>
        <w:jc w:val="center"/>
      </w:pPr>
      <w:r>
        <w:rPr>
          <w:rFonts w:hint="eastAsia"/>
        </w:rPr>
        <w:t>备注：1、部分骨牌因购买批次不同存在较小的大小差异，对图形整体的影响不大。</w:t>
      </w:r>
    </w:p>
    <w:p>
      <w:pPr>
        <w:ind w:left="769" w:leftChars="366" w:firstLine="210" w:firstLineChars="100"/>
        <w:rPr>
          <w:rFonts w:hint="eastAsia"/>
        </w:rPr>
      </w:pPr>
      <w:r>
        <w:rPr>
          <w:rFonts w:hint="eastAsia"/>
        </w:rPr>
        <w:t>2、</w:t>
      </w:r>
      <w:r>
        <w:t>队伍如需要其他颜色骨牌可自行购买</w:t>
      </w:r>
    </w:p>
    <w:p>
      <w:pPr>
        <w:ind w:left="769" w:leftChars="366" w:firstLine="210" w:firstLineChars="100"/>
      </w:pPr>
      <w:r>
        <w:t>3</w:t>
      </w:r>
      <w:r>
        <w:rPr>
          <w:rFonts w:hint="eastAsia"/>
        </w:rPr>
        <w:t>、数学与统计学院提供常见机关，</w:t>
      </w:r>
      <w:r>
        <w:t>队伍如需其他机关需自行购置</w:t>
      </w:r>
    </w:p>
    <w:p>
      <w:pPr>
        <w:widowControl/>
        <w:spacing w:line="360" w:lineRule="auto"/>
        <w:jc w:val="left"/>
        <w:rPr>
          <w:rFonts w:hint="eastAsia" w:asciiTheme="minorEastAsia" w:hAnsiTheme="minorEastAsia"/>
          <w:sz w:val="22"/>
          <w:szCs w:val="24"/>
        </w:rPr>
      </w:pPr>
      <w:bookmarkStart w:id="0" w:name="_GoBack"/>
      <w:bookmarkEnd w:id="0"/>
    </w:p>
    <w:p>
      <w:pPr>
        <w:pStyle w:val="9"/>
        <w:widowControl/>
        <w:numPr>
          <w:ilvl w:val="0"/>
          <w:numId w:val="1"/>
        </w:numPr>
        <w:spacing w:line="360" w:lineRule="auto"/>
        <w:ind w:firstLineChars="0"/>
        <w:jc w:val="left"/>
        <w:rPr>
          <w:rFonts w:asciiTheme="minorEastAsia" w:hAnsiTheme="minorEastAsia"/>
          <w:sz w:val="22"/>
          <w:szCs w:val="24"/>
        </w:rPr>
      </w:pPr>
      <w:r>
        <w:rPr>
          <w:rFonts w:hint="eastAsia" w:ascii="黑体" w:hAnsi="黑体" w:eastAsia="黑体"/>
          <w:sz w:val="22"/>
          <w:szCs w:val="24"/>
        </w:rPr>
        <w:t>赛前外借骨牌安排：</w:t>
      </w:r>
    </w:p>
    <w:p>
      <w:pPr>
        <w:pStyle w:val="9"/>
        <w:widowControl/>
        <w:spacing w:line="360" w:lineRule="auto"/>
        <w:ind w:left="465" w:firstLine="0" w:firstLineChars="0"/>
        <w:jc w:val="left"/>
        <w:rPr>
          <w:rFonts w:asciiTheme="minorEastAsia" w:hAnsiTheme="minorEastAsia"/>
          <w:sz w:val="22"/>
          <w:szCs w:val="24"/>
        </w:rPr>
      </w:pPr>
      <w:r>
        <w:rPr>
          <w:rFonts w:hint="eastAsia" w:asciiTheme="minorEastAsia" w:hAnsiTheme="minorEastAsia"/>
          <w:sz w:val="22"/>
          <w:szCs w:val="24"/>
        </w:rPr>
        <w:t>10</w:t>
      </w:r>
      <w:r>
        <w:rPr>
          <w:rFonts w:hint="eastAsia" w:asciiTheme="minorEastAsia" w:hAnsiTheme="minorEastAsia"/>
          <w:sz w:val="22"/>
          <w:szCs w:val="24"/>
          <w:lang w:val="en-US" w:eastAsia="zh-CN"/>
        </w:rPr>
        <w:t>月29日（周一）下午或晚上</w:t>
      </w:r>
      <w:r>
        <w:rPr>
          <w:rFonts w:hint="eastAsia" w:asciiTheme="minorEastAsia" w:hAnsiTheme="minorEastAsia"/>
          <w:sz w:val="22"/>
          <w:szCs w:val="24"/>
        </w:rPr>
        <w:t>各队长携一名队员到图东环楼111室。</w:t>
      </w:r>
    </w:p>
    <w:p>
      <w:pPr>
        <w:pStyle w:val="9"/>
        <w:widowControl/>
        <w:spacing w:line="360" w:lineRule="auto"/>
        <w:ind w:left="465" w:firstLine="0" w:firstLineChars="0"/>
        <w:jc w:val="left"/>
        <w:rPr>
          <w:rFonts w:ascii="黑体" w:hAnsi="黑体" w:eastAsia="黑体"/>
          <w:sz w:val="22"/>
          <w:szCs w:val="24"/>
        </w:rPr>
      </w:pPr>
      <w:r>
        <w:rPr>
          <w:rFonts w:hint="eastAsia" w:ascii="黑体" w:hAnsi="黑体" w:eastAsia="黑体"/>
          <w:sz w:val="22"/>
          <w:szCs w:val="24"/>
        </w:rPr>
        <w:t xml:space="preserve">借骨牌现场流程： </w:t>
      </w:r>
    </w:p>
    <w:p>
      <w:pPr>
        <w:pStyle w:val="9"/>
        <w:widowControl/>
        <w:numPr>
          <w:ilvl w:val="0"/>
          <w:numId w:val="2"/>
        </w:numPr>
        <w:spacing w:line="360" w:lineRule="auto"/>
        <w:ind w:firstLineChars="0"/>
        <w:jc w:val="left"/>
        <w:rPr>
          <w:rFonts w:asciiTheme="minorEastAsia" w:hAnsiTheme="minorEastAsia"/>
          <w:sz w:val="22"/>
          <w:szCs w:val="24"/>
        </w:rPr>
      </w:pPr>
      <w:r>
        <w:rPr>
          <w:rFonts w:hint="eastAsia" w:asciiTheme="minorEastAsia" w:hAnsiTheme="minorEastAsia"/>
          <w:sz w:val="22"/>
          <w:szCs w:val="24"/>
        </w:rPr>
        <w:t>各队伍第一轮各颜色最多只能领取该颜色骨牌总数的1</w:t>
      </w:r>
      <w:r>
        <w:rPr>
          <w:rFonts w:asciiTheme="minorEastAsia" w:hAnsiTheme="minorEastAsia"/>
          <w:sz w:val="22"/>
          <w:szCs w:val="24"/>
        </w:rPr>
        <w:t>/12</w:t>
      </w:r>
    </w:p>
    <w:p>
      <w:pPr>
        <w:pStyle w:val="9"/>
        <w:widowControl/>
        <w:numPr>
          <w:ilvl w:val="0"/>
          <w:numId w:val="2"/>
        </w:numPr>
        <w:spacing w:line="360" w:lineRule="auto"/>
        <w:ind w:firstLineChars="0"/>
        <w:jc w:val="left"/>
        <w:rPr>
          <w:rFonts w:asciiTheme="minorEastAsia" w:hAnsiTheme="minorEastAsia"/>
          <w:sz w:val="22"/>
          <w:szCs w:val="24"/>
        </w:rPr>
      </w:pPr>
      <w:r>
        <w:rPr>
          <w:rFonts w:hint="eastAsia" w:asciiTheme="minorEastAsia" w:hAnsiTheme="minorEastAsia"/>
          <w:sz w:val="22"/>
          <w:szCs w:val="24"/>
        </w:rPr>
        <w:t>在12支队伍完成第一轮骨牌领取后，队长抽签并按抽签顺序进行第二轮骨牌领取（此过程中队长可将未领够数目的颜色补足）</w:t>
      </w:r>
    </w:p>
    <w:p>
      <w:pPr>
        <w:pStyle w:val="9"/>
        <w:widowControl/>
        <w:numPr>
          <w:ilvl w:val="0"/>
          <w:numId w:val="2"/>
        </w:numPr>
        <w:spacing w:line="360" w:lineRule="auto"/>
        <w:ind w:firstLineChars="0"/>
        <w:jc w:val="left"/>
        <w:rPr>
          <w:rFonts w:asciiTheme="minorEastAsia" w:hAnsiTheme="minorEastAsia"/>
          <w:sz w:val="22"/>
          <w:szCs w:val="24"/>
        </w:rPr>
      </w:pPr>
      <w:r>
        <w:rPr>
          <w:rFonts w:asciiTheme="minorEastAsia" w:hAnsiTheme="minorEastAsia"/>
          <w:sz w:val="22"/>
          <w:szCs w:val="24"/>
        </w:rPr>
        <w:t>各队伍清点数目并签署骨牌领取保证书</w:t>
      </w:r>
    </w:p>
    <w:p>
      <w:pPr>
        <w:pStyle w:val="9"/>
        <w:widowControl/>
        <w:spacing w:line="360" w:lineRule="auto"/>
        <w:ind w:left="465" w:firstLine="0" w:firstLineChars="0"/>
        <w:jc w:val="left"/>
        <w:rPr>
          <w:rFonts w:ascii="黑体" w:hAnsi="黑体" w:eastAsia="黑体"/>
          <w:sz w:val="22"/>
          <w:szCs w:val="24"/>
        </w:rPr>
      </w:pPr>
      <w:r>
        <w:rPr>
          <w:rFonts w:hint="eastAsia" w:ascii="黑体" w:hAnsi="黑体" w:eastAsia="黑体"/>
          <w:sz w:val="22"/>
          <w:szCs w:val="24"/>
        </w:rPr>
        <w:t>比赛后归还要求：</w:t>
      </w:r>
    </w:p>
    <w:p>
      <w:pPr>
        <w:pStyle w:val="9"/>
        <w:widowControl/>
        <w:spacing w:line="360" w:lineRule="auto"/>
        <w:ind w:left="465" w:firstLine="0" w:firstLineChars="0"/>
        <w:jc w:val="left"/>
        <w:rPr>
          <w:rFonts w:asciiTheme="minorEastAsia" w:hAnsiTheme="minorEastAsia"/>
          <w:color w:val="FF0000"/>
          <w:sz w:val="22"/>
          <w:szCs w:val="24"/>
        </w:rPr>
      </w:pPr>
      <w:r>
        <w:rPr>
          <w:rFonts w:hint="eastAsia" w:asciiTheme="minorEastAsia" w:hAnsiTheme="minorEastAsia"/>
          <w:sz w:val="22"/>
          <w:szCs w:val="24"/>
        </w:rPr>
        <w:t>11</w:t>
      </w:r>
      <w:r>
        <w:rPr>
          <w:rFonts w:hint="eastAsia" w:asciiTheme="minorEastAsia" w:hAnsiTheme="minorEastAsia"/>
          <w:sz w:val="22"/>
          <w:szCs w:val="24"/>
          <w:lang w:val="en-US" w:eastAsia="zh-CN"/>
        </w:rPr>
        <w:t>月11日</w:t>
      </w:r>
      <w:r>
        <w:rPr>
          <w:rFonts w:hint="eastAsia" w:asciiTheme="minorEastAsia" w:hAnsiTheme="minorEastAsia"/>
          <w:sz w:val="22"/>
          <w:szCs w:val="24"/>
        </w:rPr>
        <w:t>（周日）上午9：00</w:t>
      </w:r>
      <w:r>
        <w:rPr>
          <w:rFonts w:hint="eastAsia" w:asciiTheme="minorEastAsia" w:hAnsiTheme="minorEastAsia"/>
          <w:sz w:val="22"/>
          <w:szCs w:val="24"/>
          <w:lang w:val="en-US" w:eastAsia="zh-CN"/>
        </w:rPr>
        <w:t>-</w:t>
      </w:r>
      <w:r>
        <w:rPr>
          <w:rFonts w:hint="eastAsia" w:asciiTheme="minorEastAsia" w:hAnsiTheme="minorEastAsia"/>
          <w:sz w:val="22"/>
          <w:szCs w:val="24"/>
        </w:rPr>
        <w:t>10：00，各队伍按保证书数据将骨牌清点、按颜色分类后进行归还，</w:t>
      </w:r>
      <w:r>
        <w:rPr>
          <w:rFonts w:hint="eastAsia" w:asciiTheme="minorEastAsia" w:hAnsiTheme="minorEastAsia"/>
          <w:color w:val="FF0000"/>
          <w:sz w:val="22"/>
          <w:szCs w:val="24"/>
        </w:rPr>
        <w:t>归还时骨牌不可有污损（如：恶意改变骨牌原有颜色、形状、大小），不可有遗失。</w:t>
      </w:r>
    </w:p>
    <w:p>
      <w:pPr>
        <w:spacing w:line="360" w:lineRule="auto"/>
        <w:ind w:right="210" w:rightChars="100" w:firstLine="440" w:firstLineChars="200"/>
        <w:rPr>
          <w:rFonts w:asciiTheme="minorEastAsia" w:hAnsiTheme="minorEastAsia"/>
          <w:sz w:val="22"/>
          <w:szCs w:val="24"/>
        </w:rPr>
      </w:pPr>
      <w:r>
        <w:rPr>
          <w:rFonts w:hint="eastAsia" w:asciiTheme="minorEastAsia" w:hAnsiTheme="minorEastAsia"/>
          <w:sz w:val="22"/>
          <w:szCs w:val="24"/>
        </w:rPr>
        <w:t>若有以上情况，队伍需按1元/块的价格进行赔偿。</w:t>
      </w:r>
    </w:p>
    <w:p>
      <w:pPr>
        <w:pStyle w:val="9"/>
        <w:numPr>
          <w:ilvl w:val="0"/>
          <w:numId w:val="1"/>
        </w:numPr>
        <w:spacing w:line="360" w:lineRule="auto"/>
        <w:ind w:right="210" w:rightChars="100" w:firstLineChars="0"/>
        <w:rPr>
          <w:rFonts w:asciiTheme="minorEastAsia" w:hAnsiTheme="minorEastAsia"/>
          <w:sz w:val="22"/>
          <w:szCs w:val="24"/>
        </w:rPr>
      </w:pPr>
      <w:r>
        <w:rPr>
          <w:rFonts w:hint="eastAsia" w:asciiTheme="minorEastAsia" w:hAnsiTheme="minorEastAsia"/>
          <w:sz w:val="22"/>
          <w:szCs w:val="24"/>
        </w:rPr>
        <w:t>正式比赛前，队伍之间可在沟通后酌情交换不同颜色的骨牌，但归还骨牌时须按上图数据进行归还。</w:t>
      </w:r>
    </w:p>
    <w:p>
      <w:pPr>
        <w:pStyle w:val="9"/>
        <w:numPr>
          <w:ilvl w:val="0"/>
          <w:numId w:val="1"/>
        </w:numPr>
        <w:spacing w:line="360" w:lineRule="auto"/>
        <w:ind w:right="210" w:rightChars="100" w:firstLineChars="0"/>
        <w:rPr>
          <w:rFonts w:asciiTheme="minorEastAsia" w:hAnsiTheme="minorEastAsia"/>
          <w:sz w:val="22"/>
          <w:szCs w:val="24"/>
        </w:rPr>
      </w:pPr>
      <w:r>
        <w:rPr>
          <w:rFonts w:hint="eastAsia" w:asciiTheme="minorEastAsia" w:hAnsiTheme="minorEastAsia"/>
          <w:sz w:val="22"/>
          <w:szCs w:val="24"/>
        </w:rPr>
        <w:t>在1</w:t>
      </w:r>
      <w:r>
        <w:rPr>
          <w:rFonts w:hint="eastAsia" w:asciiTheme="minorEastAsia" w:hAnsiTheme="minorEastAsia"/>
          <w:sz w:val="22"/>
          <w:szCs w:val="24"/>
          <w:lang w:val="en-US" w:eastAsia="zh-CN"/>
        </w:rPr>
        <w:t>1</w:t>
      </w:r>
      <w:r>
        <w:rPr>
          <w:rFonts w:hint="eastAsia" w:asciiTheme="minorEastAsia" w:hAnsiTheme="minorEastAsia"/>
          <w:sz w:val="22"/>
          <w:szCs w:val="24"/>
        </w:rPr>
        <w:t>月</w:t>
      </w:r>
      <w:r>
        <w:rPr>
          <w:rFonts w:hint="eastAsia" w:asciiTheme="minorEastAsia" w:hAnsiTheme="minorEastAsia"/>
          <w:sz w:val="22"/>
          <w:szCs w:val="24"/>
          <w:lang w:val="en-US" w:eastAsia="zh-CN"/>
        </w:rPr>
        <w:t>3</w:t>
      </w:r>
      <w:r>
        <w:rPr>
          <w:rFonts w:hint="eastAsia" w:asciiTheme="minorEastAsia" w:hAnsiTheme="minorEastAsia"/>
          <w:sz w:val="22"/>
          <w:szCs w:val="24"/>
        </w:rPr>
        <w:t>日（周六）前，各队必须将本队的作品至少完整排演一遍（尽量在风雨操场完成此排演</w:t>
      </w:r>
      <w:r>
        <w:rPr>
          <w:rFonts w:asciiTheme="minorEastAsia" w:hAnsiTheme="minorEastAsia"/>
          <w:sz w:val="22"/>
          <w:szCs w:val="24"/>
        </w:rPr>
        <w:t>）</w:t>
      </w:r>
      <w:r>
        <w:rPr>
          <w:rFonts w:hint="eastAsia" w:asciiTheme="minorEastAsia" w:hAnsiTheme="minorEastAsia"/>
          <w:sz w:val="22"/>
          <w:szCs w:val="24"/>
        </w:rPr>
        <w:t>，并以小视频的形式将骨牌倒塌的全过程发送至数学与统计学院科技学术部公邮：mathkjxsb</w:t>
      </w:r>
      <w:r>
        <w:rPr>
          <w:rFonts w:asciiTheme="minorEastAsia" w:hAnsiTheme="minorEastAsia"/>
          <w:sz w:val="22"/>
          <w:szCs w:val="24"/>
        </w:rPr>
        <w:t>@163.com</w:t>
      </w:r>
      <w:r>
        <w:rPr>
          <w:rFonts w:hint="eastAsia" w:asciiTheme="minorEastAsia" w:hAnsiTheme="minorEastAsia"/>
          <w:sz w:val="22"/>
          <w:szCs w:val="24"/>
        </w:rPr>
        <w:t>，同时发送队伍摆放过程中的失败次数和所用时间，以便相关统计安排。（视频要求：完整拍摄到作品全景，该视频中的作品与比赛现场作品不得有较大出入，若有机关需在该视频中使用。）各队伍在比赛前需多次演练，尽量保证比赛当天（11月</w:t>
      </w:r>
      <w:r>
        <w:rPr>
          <w:rFonts w:hint="eastAsia" w:asciiTheme="minorEastAsia" w:hAnsiTheme="minorEastAsia"/>
          <w:sz w:val="22"/>
          <w:szCs w:val="24"/>
          <w:lang w:val="en-US" w:eastAsia="zh-CN"/>
        </w:rPr>
        <w:t>10</w:t>
      </w:r>
      <w:r>
        <w:rPr>
          <w:rFonts w:hint="eastAsia" w:asciiTheme="minorEastAsia" w:hAnsiTheme="minorEastAsia"/>
          <w:sz w:val="22"/>
          <w:szCs w:val="24"/>
        </w:rPr>
        <w:t>日）一次性顺利推倒。</w:t>
      </w:r>
    </w:p>
    <w:p>
      <w:pPr>
        <w:pStyle w:val="9"/>
        <w:numPr>
          <w:ilvl w:val="0"/>
          <w:numId w:val="1"/>
        </w:numPr>
        <w:spacing w:line="360" w:lineRule="auto"/>
        <w:ind w:right="210" w:rightChars="100" w:firstLineChars="0"/>
        <w:rPr>
          <w:rFonts w:asciiTheme="minorEastAsia" w:hAnsiTheme="minorEastAsia"/>
          <w:sz w:val="22"/>
          <w:szCs w:val="24"/>
        </w:rPr>
      </w:pPr>
      <w:r>
        <w:rPr>
          <w:rFonts w:hint="eastAsia" w:asciiTheme="minorEastAsia" w:hAnsiTheme="minorEastAsia"/>
          <w:sz w:val="22"/>
          <w:szCs w:val="24"/>
        </w:rPr>
        <w:t>比赛现场为风雨操场，各队伍的区域为半个羽毛球场，场地因频繁使用原因，地面有不平整的现象，且场地地面为深绿色，各队伍需做好准备，不合适的颜色设计需提前进行调整。</w:t>
      </w:r>
    </w:p>
    <w:p>
      <w:pPr>
        <w:pStyle w:val="9"/>
        <w:widowControl/>
        <w:spacing w:line="360" w:lineRule="auto"/>
        <w:ind w:left="360" w:firstLine="0" w:firstLineChars="0"/>
        <w:jc w:val="left"/>
        <w:rPr>
          <w:rFonts w:ascii="宋体" w:hAnsi="宋体" w:eastAsia="宋体" w:cs="宋体"/>
          <w:kern w:val="0"/>
          <w:sz w:val="22"/>
          <w:szCs w:val="24"/>
        </w:rPr>
      </w:pPr>
      <w:r>
        <w:rPr>
          <w:rFonts w:hint="eastAsia" w:ascii="宋体" w:hAnsi="宋体" w:eastAsia="宋体" w:cs="宋体"/>
          <w:kern w:val="0"/>
          <w:sz w:val="22"/>
          <w:szCs w:val="24"/>
        </w:rPr>
        <w:drawing>
          <wp:inline distT="0" distB="0" distL="0" distR="0">
            <wp:extent cx="3143250" cy="16592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157155" cy="1666762"/>
                    </a:xfrm>
                    <a:prstGeom prst="rect">
                      <a:avLst/>
                    </a:prstGeom>
                  </pic:spPr>
                </pic:pic>
              </a:graphicData>
            </a:graphic>
          </wp:inline>
        </w:drawing>
      </w:r>
    </w:p>
    <w:p>
      <w:pPr>
        <w:pStyle w:val="9"/>
        <w:widowControl/>
        <w:numPr>
          <w:ilvl w:val="0"/>
          <w:numId w:val="1"/>
        </w:numPr>
        <w:ind w:firstLineChars="0"/>
        <w:jc w:val="left"/>
      </w:pPr>
      <w:r>
        <w:t>其他未尽事宜另行通知</w:t>
      </w:r>
      <w:r>
        <w:rPr>
          <w:rFonts w:hint="eastAsia"/>
        </w:rPr>
        <w:t>，</w:t>
      </w:r>
      <w:r>
        <w:t>如有疑问</w:t>
      </w:r>
      <w:r>
        <w:rPr>
          <w:rFonts w:hint="eastAsia"/>
        </w:rPr>
        <w:t>，</w:t>
      </w:r>
      <w:r>
        <w:t>烦请致电</w:t>
      </w:r>
      <w:r>
        <w:rPr>
          <w:rFonts w:hint="eastAsia"/>
        </w:rPr>
        <w:t>：</w:t>
      </w:r>
    </w:p>
    <w:p>
      <w:pPr>
        <w:pStyle w:val="9"/>
        <w:widowControl/>
        <w:ind w:left="502" w:firstLine="1260" w:firstLineChars="600"/>
        <w:jc w:val="left"/>
        <w:rPr>
          <w:rFonts w:hint="eastAsia" w:eastAsiaTheme="minorEastAsia"/>
          <w:lang w:val="en-US" w:eastAsia="zh-CN"/>
        </w:rPr>
      </w:pPr>
      <w:r>
        <w:rPr>
          <w:rFonts w:hint="eastAsia"/>
          <w:lang w:val="en-US" w:eastAsia="zh-CN"/>
        </w:rPr>
        <w:t>罗荞荞</w:t>
      </w:r>
      <w:r>
        <w:rPr>
          <w:rFonts w:hint="eastAsia"/>
        </w:rPr>
        <w:t xml:space="preserve">   电话：</w:t>
      </w:r>
      <w:r>
        <w:rPr>
          <w:rFonts w:hint="eastAsia"/>
          <w:lang w:val="en-US" w:eastAsia="zh-CN"/>
        </w:rPr>
        <w:t>17860973830</w:t>
      </w:r>
    </w:p>
    <w:p>
      <w:pPr>
        <w:pStyle w:val="9"/>
        <w:widowControl/>
        <w:ind w:left="502" w:firstLine="0" w:firstLineChars="0"/>
        <w:jc w:val="left"/>
        <w:rPr>
          <w:rFonts w:hint="eastAsia" w:eastAsiaTheme="minorEastAsia"/>
          <w:lang w:val="en-US" w:eastAsia="zh-CN"/>
        </w:rPr>
      </w:pPr>
      <w:r>
        <w:rPr>
          <w:rFonts w:hint="eastAsia"/>
        </w:rPr>
        <w:t xml:space="preserve">         </w:t>
      </w:r>
      <w:r>
        <w:t xml:space="preserve"> </w:t>
      </w:r>
      <w:r>
        <w:rPr>
          <w:rFonts w:hint="eastAsia"/>
        </w:rPr>
        <w:t xml:space="preserve">  </w:t>
      </w:r>
      <w:r>
        <w:rPr>
          <w:rFonts w:hint="eastAsia"/>
          <w:lang w:val="en-US" w:eastAsia="zh-CN"/>
        </w:rPr>
        <w:t>庄  崴</w:t>
      </w:r>
      <w:r>
        <w:rPr>
          <w:rFonts w:hint="eastAsia"/>
        </w:rPr>
        <w:t xml:space="preserve">   电话：</w:t>
      </w:r>
      <w:r>
        <w:rPr>
          <w:rFonts w:hint="eastAsia"/>
          <w:lang w:val="en-US" w:eastAsia="zh-CN"/>
        </w:rPr>
        <w:t>18250705385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2734C"/>
    <w:multiLevelType w:val="multilevel"/>
    <w:tmpl w:val="5AD2734C"/>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
    <w:nsid w:val="7C620F21"/>
    <w:multiLevelType w:val="multilevel"/>
    <w:tmpl w:val="7C620F21"/>
    <w:lvl w:ilvl="0" w:tentative="0">
      <w:start w:val="1"/>
      <w:numFmt w:val="decimal"/>
      <w:lvlText w:val="%1."/>
      <w:lvlJc w:val="left"/>
      <w:pPr>
        <w:ind w:left="502"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A8"/>
    <w:rsid w:val="00176EC6"/>
    <w:rsid w:val="00196161"/>
    <w:rsid w:val="002C0E5F"/>
    <w:rsid w:val="005010F1"/>
    <w:rsid w:val="005108FE"/>
    <w:rsid w:val="005B5650"/>
    <w:rsid w:val="00615687"/>
    <w:rsid w:val="00703322"/>
    <w:rsid w:val="007400F2"/>
    <w:rsid w:val="007E55BA"/>
    <w:rsid w:val="0086426B"/>
    <w:rsid w:val="00B13A7D"/>
    <w:rsid w:val="00BA11A8"/>
    <w:rsid w:val="00BD2C68"/>
    <w:rsid w:val="00BD56EE"/>
    <w:rsid w:val="00C5189F"/>
    <w:rsid w:val="00E60FC3"/>
    <w:rsid w:val="00EA6FB2"/>
    <w:rsid w:val="00F15AFB"/>
    <w:rsid w:val="00F553D5"/>
    <w:rsid w:val="00F56D80"/>
    <w:rsid w:val="00F828F6"/>
    <w:rsid w:val="00FC2EB4"/>
    <w:rsid w:val="12D67269"/>
    <w:rsid w:val="1DB914E2"/>
    <w:rsid w:val="27C753C5"/>
    <w:rsid w:val="4CE25DD3"/>
    <w:rsid w:val="7C17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867</Characters>
  <Lines>7</Lines>
  <Paragraphs>2</Paragraphs>
  <TotalTime>104</TotalTime>
  <ScaleCrop>false</ScaleCrop>
  <LinksUpToDate>false</LinksUpToDate>
  <CharactersWithSpaces>1017</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2016-09-29T15:20:00Z</dcterms:created>
  <dc:creator>Administrator</dc:creator>
  <cp:lastModifiedBy>(#^.^#)</cp:lastModifiedBy>
  <dcterms:modified xsi:type="dcterms:W3CDTF">2018-10-21T14:25:14Z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